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Media release</w:t>
      </w:r>
    </w:p>
    <w:p w:rsidR="00000000" w:rsidDel="00000000" w:rsidP="00000000" w:rsidRDefault="00000000" w:rsidRPr="00000000" w14:paraId="00000002">
      <w:pPr>
        <w:rPr/>
      </w:pPr>
      <w:r w:rsidDel="00000000" w:rsidR="00000000" w:rsidRPr="00000000">
        <w:rPr>
          <w:rtl w:val="0"/>
        </w:rPr>
        <w:t xml:space="preserve">For immediate release</w:t>
      </w:r>
    </w:p>
    <w:p w:rsidR="00000000" w:rsidDel="00000000" w:rsidP="00000000" w:rsidRDefault="00000000" w:rsidRPr="00000000" w14:paraId="00000003">
      <w:pPr>
        <w:rPr/>
      </w:pPr>
      <w:r w:rsidDel="00000000" w:rsidR="00000000" w:rsidRPr="00000000">
        <w:rPr>
          <w:rtl w:val="0"/>
        </w:rPr>
        <w:t xml:space="preserve">For more information: Denielle Cazzolla, </w:t>
      </w:r>
      <w:hyperlink r:id="rId6">
        <w:r w:rsidDel="00000000" w:rsidR="00000000" w:rsidRPr="00000000">
          <w:rPr>
            <w:color w:val="1155cc"/>
            <w:u w:val="single"/>
            <w:rtl w:val="0"/>
          </w:rPr>
          <w:t xml:space="preserve">dcazzolla@libertyk12.org</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rPr/>
      </w:pPr>
      <w:bookmarkStart w:colFirst="0" w:colLast="0" w:name="_itl54hgmmngq" w:id="0"/>
      <w:bookmarkEnd w:id="0"/>
      <w:r w:rsidDel="00000000" w:rsidR="00000000" w:rsidRPr="00000000">
        <w:rPr>
          <w:rtl w:val="0"/>
        </w:rPr>
        <w:t xml:space="preserve">Liberty BOE OKs $68.5M budget proposal; info sessions planned</w:t>
      </w:r>
    </w:p>
    <w:p w:rsidR="00000000" w:rsidDel="00000000" w:rsidP="00000000" w:rsidRDefault="00000000" w:rsidRPr="00000000" w14:paraId="00000006">
      <w:pPr>
        <w:rPr/>
      </w:pPr>
      <w:r w:rsidDel="00000000" w:rsidR="00000000" w:rsidRPr="00000000">
        <w:rPr>
          <w:rtl w:val="0"/>
        </w:rPr>
        <w:t xml:space="preserve">On Tuesday, April 22, Liberty Central School District Board of Education approved a $68.5 million budget proposal for the 2025-26 school year that maintains programs while enhancing goals and procedure alignment as well as efficiencies district-wide without increasing the tax levy.</w:t>
      </w:r>
    </w:p>
    <w:p w:rsidR="00000000" w:rsidDel="00000000" w:rsidP="00000000" w:rsidRDefault="00000000" w:rsidRPr="00000000" w14:paraId="00000007">
      <w:pPr>
        <w:rPr/>
      </w:pPr>
      <w:r w:rsidDel="00000000" w:rsidR="00000000" w:rsidRPr="00000000">
        <w:rPr>
          <w:rtl w:val="0"/>
        </w:rPr>
        <w:t xml:space="preserve">This is the seventh consecutive year there is no proposed tax levy increase. </w:t>
      </w:r>
    </w:p>
    <w:p w:rsidR="00000000" w:rsidDel="00000000" w:rsidP="00000000" w:rsidRDefault="00000000" w:rsidRPr="00000000" w14:paraId="00000008">
      <w:pPr>
        <w:rPr/>
      </w:pPr>
      <w:r w:rsidDel="00000000" w:rsidR="00000000" w:rsidRPr="00000000">
        <w:rPr>
          <w:rtl w:val="0"/>
        </w:rPr>
        <w:t xml:space="preserve">The vote will take place from 11 a.m. to 8 p.m. Tuesday, May 20, in the high school media center.</w:t>
      </w:r>
    </w:p>
    <w:p w:rsidR="00000000" w:rsidDel="00000000" w:rsidP="00000000" w:rsidRDefault="00000000" w:rsidRPr="00000000" w14:paraId="00000009">
      <w:pPr>
        <w:rPr/>
      </w:pPr>
      <w:r w:rsidDel="00000000" w:rsidR="00000000" w:rsidRPr="00000000">
        <w:rPr>
          <w:rtl w:val="0"/>
        </w:rPr>
        <w:t xml:space="preserve">There will be a series of budget information sessions, to which the public is encouraged to attend:</w:t>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May 5:</w:t>
      </w:r>
      <w:r w:rsidDel="00000000" w:rsidR="00000000" w:rsidRPr="00000000">
        <w:rPr>
          <w:rtl w:val="0"/>
        </w:rPr>
        <w:t xml:space="preserve"> Budget presentation to the Liberty Town Board, 6:30 p.m., the Senior Citizens Center at 119 N. Main St.</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May 6:</w:t>
      </w:r>
      <w:r w:rsidDel="00000000" w:rsidR="00000000" w:rsidRPr="00000000">
        <w:rPr>
          <w:rtl w:val="0"/>
        </w:rPr>
        <w:t xml:space="preserve"> Budget hearing, 6 p.m., High School Auditorium</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May 8:</w:t>
      </w:r>
      <w:r w:rsidDel="00000000" w:rsidR="00000000" w:rsidRPr="00000000">
        <w:rPr>
          <w:rtl w:val="0"/>
        </w:rPr>
        <w:t xml:space="preserve"> Budget, Dinner and a Concert, 5:30 p.m., HS Media Center</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May 9: </w:t>
      </w:r>
      <w:r w:rsidDel="00000000" w:rsidR="00000000" w:rsidRPr="00000000">
        <w:rPr>
          <w:rtl w:val="0"/>
        </w:rPr>
        <w:t xml:space="preserve">Budget talk, 8:30-11:30 a.m., New Munson Diner, 12 Lake St.</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proposed $68,508,362 budget increases spending 0.70%, or $474,068 and would fund all current student programs and services. </w:t>
      </w:r>
    </w:p>
    <w:p w:rsidR="00000000" w:rsidDel="00000000" w:rsidP="00000000" w:rsidRDefault="00000000" w:rsidRPr="00000000" w14:paraId="0000000F">
      <w:pPr>
        <w:rPr/>
      </w:pPr>
      <w:r w:rsidDel="00000000" w:rsidR="00000000" w:rsidRPr="00000000">
        <w:rPr>
          <w:rtl w:val="0"/>
        </w:rPr>
        <w:t xml:space="preserve">Based on the governor’s budget proposal’s state aid projections, the district expects an overall slight decrease in state aid, with the tax lex levy remaining at $17,760,162, the same as the 2024-25 budget.</w:t>
      </w:r>
    </w:p>
    <w:p w:rsidR="00000000" w:rsidDel="00000000" w:rsidP="00000000" w:rsidRDefault="00000000" w:rsidRPr="00000000" w14:paraId="00000010">
      <w:pPr>
        <w:rPr/>
      </w:pPr>
      <w:r w:rsidDel="00000000" w:rsidR="00000000" w:rsidRPr="00000000">
        <w:rPr>
          <w:rtl w:val="0"/>
        </w:rPr>
        <w:t xml:space="preserve">Also on the ballot is a nearly $7.5 million capital project proposal that would add air conditioning to the elementary school to address recent state legislation that sets 88 degrees as the maximum temperature in educational and support services spaces. There is no expected tax levy impact, as fund balances would be used to offset the costs not covered by state reimbursements. More information is available at </w:t>
      </w:r>
      <w:hyperlink r:id="rId7">
        <w:r w:rsidDel="00000000" w:rsidR="00000000" w:rsidRPr="00000000">
          <w:rPr>
            <w:color w:val="1155cc"/>
            <w:u w:val="single"/>
            <w:rtl w:val="0"/>
          </w:rPr>
          <w:t xml:space="preserve">https://www.libertyk12.org/capital-project-2025/</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There also will be three board of education seats on the ballot. On the ballot, in the order they will appear, are Miriam Rivka Singer, incumbents John L. Nichols and Timothy Hamblin, Miriam Heimlich and incumbent Matthew DeWitt. </w:t>
      </w:r>
    </w:p>
    <w:p w:rsidR="00000000" w:rsidDel="00000000" w:rsidP="00000000" w:rsidRDefault="00000000" w:rsidRPr="00000000" w14:paraId="00000012">
      <w:pPr>
        <w:rPr/>
      </w:pPr>
      <w:r w:rsidDel="00000000" w:rsidR="00000000" w:rsidRPr="00000000">
        <w:rPr>
          <w:rtl w:val="0"/>
        </w:rPr>
        <w:t xml:space="preserve">The elected candidates will serve three-year terms running July 1, 2025, through June 30, 2028.</w:t>
      </w:r>
    </w:p>
    <w:p w:rsidR="00000000" w:rsidDel="00000000" w:rsidP="00000000" w:rsidRDefault="00000000" w:rsidRPr="00000000" w14:paraId="00000013">
      <w:pPr>
        <w:rPr/>
      </w:pPr>
      <w:r w:rsidDel="00000000" w:rsidR="00000000" w:rsidRPr="00000000">
        <w:rPr>
          <w:rtl w:val="0"/>
        </w:rPr>
        <w:t xml:space="preserve">For more information on the budget, including voter information, visit </w:t>
      </w:r>
      <w:hyperlink r:id="rId8">
        <w:r w:rsidDel="00000000" w:rsidR="00000000" w:rsidRPr="00000000">
          <w:rPr>
            <w:color w:val="1155cc"/>
            <w:u w:val="single"/>
            <w:rtl w:val="0"/>
          </w:rPr>
          <w:t xml:space="preserve">the district budget information page on the website.</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—30—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cazzolla@libertyk12.org" TargetMode="External"/><Relationship Id="rId7" Type="http://schemas.openxmlformats.org/officeDocument/2006/relationships/hyperlink" Target="https://www.libertyk12.org/capital-project-2025/" TargetMode="External"/><Relationship Id="rId8" Type="http://schemas.openxmlformats.org/officeDocument/2006/relationships/hyperlink" Target="https://www.libertyk12.org/department-services/busines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